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E4" w:rsidRDefault="001B30A8" w:rsidP="001B30A8">
      <w:r w:rsidRPr="001B30A8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5087070</wp:posOffset>
            </wp:positionH>
            <wp:positionV relativeFrom="paragraph">
              <wp:posOffset>-517585</wp:posOffset>
            </wp:positionV>
            <wp:extent cx="938482" cy="741872"/>
            <wp:effectExtent l="19050" t="0" r="0" b="0"/>
            <wp:wrapNone/>
            <wp:docPr id="1" name="Image 5" descr="https://www.univ-tiaret.dz/ar/assets/images/logotrans-1-10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niv-tiaret.dz/ar/assets/images/logotrans-1-100x7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2" cy="74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0A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-856531</wp:posOffset>
            </wp:positionH>
            <wp:positionV relativeFrom="paragraph">
              <wp:posOffset>-517585</wp:posOffset>
            </wp:positionV>
            <wp:extent cx="938482" cy="741872"/>
            <wp:effectExtent l="19050" t="0" r="0" b="0"/>
            <wp:wrapNone/>
            <wp:docPr id="9" name="Image 5" descr="https://www.univ-tiaret.dz/ar/assets/images/logotrans-1-10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niv-tiaret.dz/ar/assets/images/logotrans-1-100x7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2" cy="74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0A8" w:rsidRPr="009F0651" w:rsidRDefault="001B30A8" w:rsidP="001B30A8">
      <w:pPr>
        <w:spacing w:before="100" w:beforeAutospacing="1" w:after="0" w:line="120" w:lineRule="auto"/>
        <w:ind w:left="0" w:right="-170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9F0651">
        <w:rPr>
          <w:rFonts w:asciiTheme="majorBidi" w:hAnsiTheme="majorBidi" w:cstheme="majorBidi"/>
          <w:b/>
          <w:bCs/>
          <w:sz w:val="24"/>
          <w:szCs w:val="24"/>
        </w:rPr>
        <w:t>République algérienne démocratique et populaire</w:t>
      </w:r>
    </w:p>
    <w:p w:rsidR="001B30A8" w:rsidRPr="009F0651" w:rsidRDefault="001B30A8" w:rsidP="001B30A8">
      <w:pPr>
        <w:spacing w:before="100" w:beforeAutospacing="1" w:after="0" w:line="120" w:lineRule="auto"/>
        <w:ind w:left="0" w:right="-170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9F0651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la recherche scientifique</w:t>
      </w:r>
    </w:p>
    <w:p w:rsidR="001B30A8" w:rsidRPr="009F0651" w:rsidRDefault="001B30A8" w:rsidP="001B30A8">
      <w:pPr>
        <w:spacing w:before="100" w:beforeAutospacing="1" w:after="0" w:line="120" w:lineRule="auto"/>
        <w:ind w:left="0" w:right="-170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9F0651">
        <w:rPr>
          <w:rFonts w:asciiTheme="majorBidi" w:hAnsiTheme="majorBidi" w:cstheme="majorBidi"/>
          <w:b/>
          <w:bCs/>
          <w:sz w:val="24"/>
          <w:szCs w:val="24"/>
        </w:rPr>
        <w:t>Université Ibn Khaldoun de Tiaret</w:t>
      </w:r>
    </w:p>
    <w:p w:rsidR="001B30A8" w:rsidRPr="009F0651" w:rsidRDefault="001B30A8" w:rsidP="001B30A8">
      <w:pPr>
        <w:spacing w:before="100" w:beforeAutospacing="1" w:after="0" w:line="120" w:lineRule="auto"/>
        <w:ind w:left="0" w:right="-170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9F0651">
        <w:rPr>
          <w:rFonts w:asciiTheme="majorBidi" w:hAnsiTheme="majorBidi" w:cstheme="majorBidi"/>
          <w:b/>
          <w:bCs/>
          <w:sz w:val="24"/>
          <w:szCs w:val="24"/>
        </w:rPr>
        <w:t>Faculté des sciences de la nature et de la vie</w:t>
      </w:r>
    </w:p>
    <w:p w:rsidR="001B30A8" w:rsidRPr="009F0651" w:rsidRDefault="001B30A8" w:rsidP="001B30A8">
      <w:pPr>
        <w:spacing w:before="100" w:beforeAutospacing="1" w:after="0" w:line="120" w:lineRule="auto"/>
        <w:ind w:left="0" w:right="-170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9F0651">
        <w:rPr>
          <w:rFonts w:asciiTheme="majorBidi" w:hAnsiTheme="majorBidi" w:cstheme="majorBidi"/>
          <w:b/>
          <w:bCs/>
          <w:sz w:val="24"/>
          <w:szCs w:val="24"/>
        </w:rPr>
        <w:t>Département : Nutrition et technologie agro-alimentaire</w:t>
      </w:r>
    </w:p>
    <w:p w:rsidR="001B30A8" w:rsidRPr="009F0651" w:rsidRDefault="001B30A8" w:rsidP="001B30A8">
      <w:pPr>
        <w:spacing w:before="100" w:beforeAutospacing="1" w:after="0" w:line="120" w:lineRule="auto"/>
        <w:ind w:left="0" w:right="-170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9F0651">
        <w:rPr>
          <w:rFonts w:asciiTheme="majorBidi" w:hAnsiTheme="majorBidi" w:cstheme="majorBidi"/>
          <w:b/>
          <w:bCs/>
          <w:sz w:val="24"/>
          <w:szCs w:val="24"/>
        </w:rPr>
        <w:t>Filière : sciences  agronomiques</w:t>
      </w:r>
    </w:p>
    <w:p w:rsidR="001B30A8" w:rsidRDefault="001B30A8" w:rsidP="001B30A8">
      <w:pPr>
        <w:spacing w:before="100" w:beforeAutospacing="1" w:after="0" w:line="120" w:lineRule="auto"/>
        <w:ind w:left="0" w:right="-170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9F0651">
        <w:rPr>
          <w:rFonts w:asciiTheme="majorBidi" w:hAnsiTheme="majorBidi" w:cstheme="majorBidi"/>
          <w:b/>
          <w:bCs/>
          <w:sz w:val="24"/>
          <w:szCs w:val="24"/>
        </w:rPr>
        <w:t>Spécialité : sciences de sol</w:t>
      </w:r>
    </w:p>
    <w:p w:rsidR="001B30A8" w:rsidRPr="009F0651" w:rsidRDefault="001B30A8" w:rsidP="001B30A8">
      <w:pPr>
        <w:spacing w:before="100" w:beforeAutospacing="1" w:after="0" w:line="120" w:lineRule="auto"/>
        <w:ind w:left="0" w:right="-170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1B30A8" w:rsidRDefault="001B30A8" w:rsidP="001B30A8"/>
    <w:p w:rsidR="001B30A8" w:rsidRPr="00015D52" w:rsidRDefault="001B30A8" w:rsidP="001B30A8">
      <w:pPr>
        <w:spacing w:before="100" w:beforeAutospacing="1" w:after="0" w:line="240" w:lineRule="auto"/>
        <w:ind w:left="0" w:right="-170"/>
        <w:rPr>
          <w:rFonts w:asciiTheme="majorBidi" w:hAnsiTheme="majorBidi" w:cstheme="majorBidi"/>
          <w:sz w:val="24"/>
          <w:szCs w:val="24"/>
        </w:rPr>
      </w:pPr>
      <w:r w:rsidRPr="00015D52">
        <w:rPr>
          <w:rFonts w:asciiTheme="majorBidi" w:hAnsiTheme="majorBidi" w:cstheme="majorBidi"/>
          <w:sz w:val="24"/>
          <w:szCs w:val="24"/>
        </w:rPr>
        <w:t xml:space="preserve">La  durée : 01 h 30                                                         Intitulé de l’épreuve : Géochimie        </w:t>
      </w:r>
    </w:p>
    <w:p w:rsidR="001B30A8" w:rsidRDefault="001B30A8" w:rsidP="001B30A8">
      <w:pPr>
        <w:rPr>
          <w:rFonts w:asciiTheme="majorBidi" w:hAnsiTheme="majorBidi" w:cstheme="majorBidi"/>
          <w:sz w:val="24"/>
          <w:szCs w:val="24"/>
        </w:rPr>
      </w:pPr>
      <w:r w:rsidRPr="00015D52">
        <w:rPr>
          <w:rFonts w:asciiTheme="majorBidi" w:hAnsiTheme="majorBidi" w:cstheme="majorBidi"/>
          <w:sz w:val="24"/>
          <w:szCs w:val="24"/>
        </w:rPr>
        <w:t xml:space="preserve">Crédit : </w:t>
      </w:r>
      <w:r w:rsidRPr="00015D52">
        <w:rPr>
          <w:rFonts w:asciiTheme="majorBidi" w:hAnsiTheme="majorBidi" w:cstheme="majorBidi"/>
          <w:b/>
          <w:bCs/>
          <w:sz w:val="24"/>
          <w:szCs w:val="24"/>
        </w:rPr>
        <w:t xml:space="preserve">2 </w:t>
      </w:r>
      <w:r w:rsidRPr="00015D5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Coefficient : </w:t>
      </w:r>
      <w:r w:rsidRPr="00015D52">
        <w:rPr>
          <w:rFonts w:asciiTheme="majorBidi" w:hAnsiTheme="majorBidi" w:cstheme="majorBidi"/>
          <w:b/>
          <w:bCs/>
          <w:sz w:val="24"/>
          <w:szCs w:val="24"/>
        </w:rPr>
        <w:t xml:space="preserve">2  </w:t>
      </w:r>
      <w:r w:rsidRPr="00015D52">
        <w:rPr>
          <w:rFonts w:asciiTheme="majorBidi" w:hAnsiTheme="majorBidi" w:cstheme="majorBidi"/>
          <w:sz w:val="24"/>
          <w:szCs w:val="24"/>
        </w:rPr>
        <w:t xml:space="preserve">   </w:t>
      </w:r>
    </w:p>
    <w:p w:rsidR="001B30A8" w:rsidRPr="00C65F6E" w:rsidRDefault="001B30A8" w:rsidP="001B30A8">
      <w:pPr>
        <w:spacing w:before="100" w:beforeAutospacing="1" w:after="0" w:line="240" w:lineRule="auto"/>
        <w:ind w:left="0" w:right="-17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Correction d’</w:t>
      </w:r>
      <w:r w:rsidRPr="00C65F6E">
        <w:rPr>
          <w:rFonts w:asciiTheme="majorBidi" w:hAnsiTheme="majorBidi" w:cstheme="majorBidi"/>
          <w:b/>
          <w:bCs/>
          <w:sz w:val="24"/>
          <w:szCs w:val="24"/>
          <w:u w:val="single"/>
        </w:rPr>
        <w:t>Examen</w:t>
      </w:r>
    </w:p>
    <w:p w:rsidR="001B30A8" w:rsidRDefault="001B30A8" w:rsidP="001B30A8">
      <w:pPr>
        <w:spacing w:before="100" w:beforeAutospacing="1" w:after="0"/>
        <w:ind w:left="0" w:right="-1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Réponses :</w:t>
      </w:r>
    </w:p>
    <w:p w:rsidR="001B30A8" w:rsidRPr="00015D52" w:rsidRDefault="001B30A8" w:rsidP="001B30A8">
      <w:pPr>
        <w:spacing w:before="100" w:beforeAutospacing="1" w:after="0"/>
        <w:ind w:left="0" w:right="-170"/>
        <w:jc w:val="both"/>
        <w:rPr>
          <w:rFonts w:asciiTheme="majorBidi" w:hAnsiTheme="majorBidi" w:cstheme="majorBidi"/>
          <w:sz w:val="24"/>
          <w:szCs w:val="24"/>
        </w:rPr>
      </w:pPr>
      <w:r w:rsidRPr="00906E46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015D52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L</w:t>
      </w:r>
      <w:r w:rsidRPr="00015D52">
        <w:rPr>
          <w:rFonts w:asciiTheme="majorBidi" w:hAnsiTheme="majorBidi" w:cstheme="majorBidi"/>
          <w:sz w:val="24"/>
          <w:szCs w:val="24"/>
        </w:rPr>
        <w:t xml:space="preserve">es activités humaines </w:t>
      </w:r>
      <w:r>
        <w:rPr>
          <w:rFonts w:asciiTheme="majorBidi" w:hAnsiTheme="majorBidi" w:cstheme="majorBidi"/>
          <w:sz w:val="24"/>
          <w:szCs w:val="24"/>
        </w:rPr>
        <w:t>affectent le cycle du carbone, </w:t>
      </w:r>
      <w:r w:rsidRPr="000B2394">
        <w:rPr>
          <w:rFonts w:asciiTheme="majorBidi" w:hAnsiTheme="majorBidi" w:cstheme="majorBidi"/>
          <w:sz w:val="24"/>
          <w:szCs w:val="24"/>
        </w:rPr>
        <w:t>telles que la combustion des</w:t>
      </w:r>
      <w:r>
        <w:rPr>
          <w:rFonts w:asciiTheme="majorBidi" w:hAnsiTheme="majorBidi" w:cstheme="majorBidi"/>
          <w:sz w:val="24"/>
          <w:szCs w:val="24"/>
        </w:rPr>
        <w:t xml:space="preserve"> fossiles,</w:t>
      </w:r>
      <w:r w:rsidRPr="000B2394">
        <w:rPr>
          <w:rFonts w:asciiTheme="majorBidi" w:hAnsiTheme="majorBidi" w:cstheme="majorBidi"/>
          <w:sz w:val="24"/>
          <w:szCs w:val="24"/>
        </w:rPr>
        <w:t xml:space="preserve"> perturbent ce cycle en libérant plus de C02 dans l’atmosphère</w:t>
      </w:r>
      <w:r>
        <w:rPr>
          <w:rFonts w:asciiTheme="majorBidi" w:hAnsiTheme="majorBidi" w:cstheme="majorBidi"/>
          <w:sz w:val="24"/>
          <w:szCs w:val="24"/>
        </w:rPr>
        <w:t xml:space="preserve">, qui à son tour est absorbé par les plantes de l’atmosphère. </w:t>
      </w:r>
      <w:r w:rsidRPr="00C91016">
        <w:rPr>
          <w:rFonts w:asciiTheme="majorBidi" w:hAnsiTheme="majorBidi" w:cstheme="majorBidi"/>
          <w:b/>
          <w:bCs/>
          <w:sz w:val="24"/>
          <w:szCs w:val="24"/>
        </w:rPr>
        <w:t>(2pts)</w:t>
      </w:r>
    </w:p>
    <w:p w:rsidR="001B30A8" w:rsidRDefault="001B30A8" w:rsidP="001B30A8">
      <w:pPr>
        <w:spacing w:before="100" w:beforeAutospacing="1" w:after="0"/>
        <w:ind w:left="0" w:right="-170"/>
        <w:jc w:val="both"/>
        <w:rPr>
          <w:rFonts w:asciiTheme="majorBidi" w:hAnsiTheme="majorBidi" w:cstheme="majorBidi"/>
          <w:sz w:val="24"/>
          <w:szCs w:val="24"/>
        </w:rPr>
      </w:pPr>
      <w:r w:rsidRPr="00906E46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015D52">
        <w:rPr>
          <w:rFonts w:asciiTheme="majorBidi" w:hAnsiTheme="majorBidi" w:cstheme="majorBidi"/>
          <w:sz w:val="24"/>
          <w:szCs w:val="24"/>
        </w:rPr>
        <w:t>.</w:t>
      </w:r>
      <w:r w:rsidRPr="00015D52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 xml:space="preserve"> </w:t>
      </w:r>
      <w:r w:rsidRPr="00015D52">
        <w:rPr>
          <w:rFonts w:asciiTheme="majorBidi" w:hAnsiTheme="majorBidi" w:cstheme="majorBidi"/>
          <w:sz w:val="24"/>
          <w:szCs w:val="24"/>
        </w:rPr>
        <w:t>La plupart des êtres vivants ne peuvent utiliser la molécule (N</w:t>
      </w:r>
      <w:r w:rsidRPr="00FA764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15D52">
        <w:rPr>
          <w:rFonts w:asciiTheme="majorBidi" w:hAnsiTheme="majorBidi" w:cstheme="majorBidi"/>
          <w:sz w:val="24"/>
          <w:szCs w:val="24"/>
        </w:rPr>
        <w:t>).</w:t>
      </w:r>
    </w:p>
    <w:p w:rsidR="001B30A8" w:rsidRPr="00906E46" w:rsidRDefault="001B30A8" w:rsidP="001B30A8">
      <w:pPr>
        <w:pStyle w:val="Paragraphedeliste"/>
        <w:numPr>
          <w:ilvl w:val="0"/>
          <w:numId w:val="1"/>
        </w:numPr>
        <w:spacing w:before="100" w:beforeAutospacing="1" w:after="0"/>
        <w:ind w:right="-170"/>
        <w:jc w:val="both"/>
        <w:rPr>
          <w:rFonts w:asciiTheme="majorBidi" w:hAnsiTheme="majorBidi" w:cstheme="majorBidi"/>
          <w:sz w:val="24"/>
          <w:szCs w:val="24"/>
        </w:rPr>
      </w:pPr>
      <w:r w:rsidRPr="00906E46">
        <w:rPr>
          <w:rFonts w:asciiTheme="majorBidi" w:hAnsiTheme="majorBidi" w:cstheme="majorBidi"/>
          <w:sz w:val="24"/>
          <w:szCs w:val="24"/>
        </w:rPr>
        <w:t xml:space="preserve">La forme d’azote assimilable par les organismes, c’est l’azote fixé dans lequel les atomes d’azote sont liés à d’autres types d’atomes comme par exemple à l’hydrogène dans </w:t>
      </w:r>
      <w:r w:rsidRPr="00906E46">
        <w:rPr>
          <w:rFonts w:asciiTheme="majorBidi" w:hAnsiTheme="majorBidi" w:cstheme="majorBidi"/>
          <w:color w:val="FF0000"/>
          <w:sz w:val="24"/>
          <w:szCs w:val="24"/>
        </w:rPr>
        <w:t>l’ammoniac (NH3)</w:t>
      </w:r>
      <w:r w:rsidRPr="00906E46">
        <w:rPr>
          <w:rFonts w:asciiTheme="majorBidi" w:hAnsiTheme="majorBidi" w:cstheme="majorBidi"/>
          <w:sz w:val="24"/>
          <w:szCs w:val="24"/>
        </w:rPr>
        <w:t xml:space="preserve"> ou à l’oxygène dans les ions </w:t>
      </w:r>
      <w:r w:rsidRPr="00906E46">
        <w:rPr>
          <w:rFonts w:asciiTheme="majorBidi" w:hAnsiTheme="majorBidi" w:cstheme="majorBidi"/>
          <w:color w:val="FF0000"/>
          <w:sz w:val="24"/>
          <w:szCs w:val="24"/>
        </w:rPr>
        <w:t>nitrates (NO3)</w:t>
      </w:r>
      <w:r w:rsidRPr="00906E46">
        <w:rPr>
          <w:rFonts w:asciiTheme="majorBidi" w:hAnsiTheme="majorBidi" w:cstheme="majorBidi"/>
          <w:sz w:val="24"/>
          <w:szCs w:val="24"/>
        </w:rPr>
        <w:t>.</w:t>
      </w:r>
      <w:r w:rsidRPr="00C91016">
        <w:rPr>
          <w:rFonts w:asciiTheme="majorBidi" w:hAnsiTheme="majorBidi" w:cstheme="majorBidi"/>
          <w:b/>
          <w:bCs/>
          <w:sz w:val="24"/>
          <w:szCs w:val="24"/>
        </w:rPr>
        <w:t xml:space="preserve"> (2pts)</w:t>
      </w:r>
    </w:p>
    <w:p w:rsidR="001B30A8" w:rsidRDefault="001B30A8" w:rsidP="001B30A8">
      <w:pPr>
        <w:pStyle w:val="Paragraphedeliste"/>
        <w:numPr>
          <w:ilvl w:val="0"/>
          <w:numId w:val="1"/>
        </w:numPr>
        <w:spacing w:before="100" w:beforeAutospacing="1" w:after="0"/>
        <w:ind w:right="-170"/>
        <w:jc w:val="both"/>
        <w:rPr>
          <w:rFonts w:asciiTheme="majorBidi" w:hAnsiTheme="majorBidi" w:cstheme="majorBidi"/>
          <w:sz w:val="24"/>
          <w:szCs w:val="24"/>
        </w:rPr>
      </w:pPr>
      <w:r w:rsidRPr="00906E46">
        <w:rPr>
          <w:rFonts w:asciiTheme="majorBidi" w:hAnsiTheme="majorBidi" w:cstheme="majorBidi"/>
          <w:sz w:val="24"/>
          <w:szCs w:val="24"/>
        </w:rPr>
        <w:t>Les processus nécessaires pour transformer l'azote (N</w:t>
      </w:r>
      <w:r w:rsidRPr="00906E4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906E46">
        <w:rPr>
          <w:rFonts w:asciiTheme="majorBidi" w:hAnsiTheme="majorBidi" w:cstheme="majorBidi"/>
          <w:sz w:val="24"/>
          <w:szCs w:val="24"/>
        </w:rPr>
        <w:t>) en une forme assimilable par les organismes sont :</w:t>
      </w:r>
      <w:r w:rsidRPr="00C91016">
        <w:rPr>
          <w:rFonts w:asciiTheme="majorBidi" w:hAnsiTheme="majorBidi" w:cstheme="majorBidi"/>
          <w:b/>
          <w:bCs/>
          <w:sz w:val="24"/>
          <w:szCs w:val="24"/>
        </w:rPr>
        <w:t>(3pts)</w:t>
      </w:r>
    </w:p>
    <w:p w:rsidR="001B30A8" w:rsidRPr="00FF6B49" w:rsidRDefault="001B30A8" w:rsidP="001B30A8">
      <w:pPr>
        <w:pStyle w:val="Paragraphedeliste"/>
        <w:spacing w:before="100" w:beforeAutospacing="1" w:after="0"/>
        <w:ind w:right="-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1.</w:t>
      </w:r>
      <w:r w:rsidRPr="00906E46">
        <w:rPr>
          <w:rFonts w:asciiTheme="majorBidi" w:hAnsiTheme="majorBidi" w:cstheme="majorBidi"/>
          <w:color w:val="FF0000"/>
          <w:sz w:val="24"/>
          <w:szCs w:val="24"/>
        </w:rPr>
        <w:t xml:space="preserve"> La fixation</w:t>
      </w:r>
      <w:r w:rsidRPr="00906E46">
        <w:rPr>
          <w:rFonts w:asciiTheme="majorBidi" w:hAnsiTheme="majorBidi" w:cstheme="majorBidi"/>
          <w:sz w:val="24"/>
          <w:szCs w:val="24"/>
        </w:rPr>
        <w:t xml:space="preserve"> : Correspond à la conversion de l’azote atmosphérique en azote utilisable par les plantes et les animaux. Elle se fait par certaines bactéries qui vivent dans les sols ou dans l’eau et qui réussissent à assimiler l’azote diatomique (N2). Il s’agit en particulier des cyanobactéries et de certaines bactéries vivant en symbiose avec des plantes (Ex. : Légumineuses</w:t>
      </w:r>
      <w:proofErr w:type="gramStart"/>
      <w:r w:rsidRPr="00906E46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 ,</w:t>
      </w:r>
      <w:proofErr w:type="gramEnd"/>
      <w:r w:rsidRPr="00FF6B49">
        <w:rPr>
          <w:rFonts w:ascii="Calibri" w:eastAsia="+mn-ea" w:hAnsi="Calibri" w:cs="+mn-cs"/>
          <w:color w:val="000000"/>
          <w:kern w:val="24"/>
          <w:sz w:val="60"/>
          <w:szCs w:val="60"/>
          <w:lang w:eastAsia="fr-FR"/>
        </w:rPr>
        <w:t xml:space="preserve"> </w:t>
      </w:r>
      <w:r w:rsidRPr="00FF6B49">
        <w:rPr>
          <w:rFonts w:asciiTheme="majorBidi" w:hAnsiTheme="majorBidi" w:cstheme="majorBidi"/>
          <w:sz w:val="24"/>
          <w:szCs w:val="24"/>
        </w:rPr>
        <w:t>qui ont la faculté de produire de l'ammoniac(NH3) à partir de l'azote et de l'hydrogène atmosphérique grâce à une enzyme : La Nitrogénase. L'ammoniac peut aussi provenir de la décomposition d'organismes morts (Action des bactéries saprophytes) sous forme d'ions ammonium (NH4+). Dans les sols où le pH est élevé, l’ammonium se transforme en ammoniac gazeux</w:t>
      </w:r>
      <w:r w:rsidRPr="00FF6B4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1B30A8" w:rsidRPr="001B30A8" w:rsidRDefault="001B30A8" w:rsidP="001B30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2.</w:t>
      </w:r>
      <w:r w:rsidRPr="00FF6B49">
        <w:rPr>
          <w:rFonts w:asciiTheme="majorBidi" w:hAnsiTheme="majorBidi" w:cstheme="majorBidi"/>
          <w:color w:val="FF0000"/>
          <w:sz w:val="24"/>
          <w:szCs w:val="24"/>
        </w:rPr>
        <w:t xml:space="preserve"> La nitrification</w:t>
      </w:r>
      <w:r w:rsidRPr="00FF6B49">
        <w:rPr>
          <w:rFonts w:asciiTheme="majorBidi" w:hAnsiTheme="majorBidi" w:cstheme="majorBidi"/>
          <w:sz w:val="24"/>
          <w:szCs w:val="24"/>
        </w:rPr>
        <w:t xml:space="preserve"> : Transforme les produits de la fixation (NH4+, les ions </w:t>
      </w:r>
      <w:proofErr w:type="gramStart"/>
      <w:r w:rsidRPr="00FF6B49">
        <w:rPr>
          <w:rFonts w:asciiTheme="majorBidi" w:hAnsiTheme="majorBidi" w:cstheme="majorBidi"/>
          <w:sz w:val="24"/>
          <w:szCs w:val="24"/>
        </w:rPr>
        <w:t>nitrates</w:t>
      </w:r>
      <w:proofErr w:type="gramEnd"/>
      <w:r w:rsidRPr="00FF6B49">
        <w:rPr>
          <w:rFonts w:asciiTheme="majorBidi" w:hAnsiTheme="majorBidi" w:cstheme="majorBidi"/>
          <w:sz w:val="24"/>
          <w:szCs w:val="24"/>
        </w:rPr>
        <w:t xml:space="preserve"> NH3) en (</w:t>
      </w:r>
      <w:proofErr w:type="spellStart"/>
      <w:r w:rsidRPr="00FF6B49">
        <w:rPr>
          <w:rFonts w:asciiTheme="majorBidi" w:hAnsiTheme="majorBidi" w:cstheme="majorBidi"/>
          <w:sz w:val="24"/>
          <w:szCs w:val="24"/>
        </w:rPr>
        <w:t>NOx</w:t>
      </w:r>
      <w:proofErr w:type="spellEnd"/>
      <w:r w:rsidRPr="00FF6B49">
        <w:rPr>
          <w:rFonts w:asciiTheme="majorBidi" w:hAnsiTheme="majorBidi" w:cstheme="majorBidi"/>
          <w:sz w:val="24"/>
          <w:szCs w:val="24"/>
        </w:rPr>
        <w:t xml:space="preserve">) (Soient NO2- et NO3-), des nitrites et nitrates. Les végétaux absorbent grâce à </w:t>
      </w:r>
      <w:r w:rsidRPr="00FF6B49">
        <w:rPr>
          <w:rFonts w:asciiTheme="majorBidi" w:hAnsiTheme="majorBidi" w:cstheme="majorBidi"/>
          <w:sz w:val="24"/>
          <w:szCs w:val="24"/>
        </w:rPr>
        <w:lastRenderedPageBreak/>
        <w:t>leurs racines les (NO3-) et, dans une moindre mesure, l'ammoniac présent dans le sol, et les incorporent dans les acides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B30A8">
        <w:rPr>
          <w:rFonts w:asciiTheme="majorBidi" w:hAnsiTheme="majorBidi" w:cstheme="majorBidi"/>
          <w:sz w:val="24"/>
          <w:szCs w:val="24"/>
        </w:rPr>
        <w:t>aminés et les protéines. Les végétaux constituent ainsi la source primaire d'azote assimilable par les animaux.</w:t>
      </w:r>
    </w:p>
    <w:p w:rsidR="001B30A8" w:rsidRDefault="001B30A8" w:rsidP="001B30A8">
      <w:pPr>
        <w:pStyle w:val="Paragraphedeliste"/>
        <w:spacing w:before="100" w:beforeAutospacing="1"/>
        <w:ind w:right="-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3.</w:t>
      </w:r>
      <w:r w:rsidRPr="001C33B9">
        <w:rPr>
          <w:rFonts w:asciiTheme="majorBidi" w:hAnsiTheme="majorBidi" w:cstheme="majorBidi"/>
          <w:color w:val="FF0000"/>
          <w:sz w:val="24"/>
          <w:szCs w:val="24"/>
        </w:rPr>
        <w:t xml:space="preserve"> La dénitrification</w:t>
      </w:r>
      <w:r w:rsidRPr="001C33B9">
        <w:rPr>
          <w:rFonts w:asciiTheme="majorBidi" w:hAnsiTheme="majorBidi" w:cstheme="majorBidi"/>
          <w:sz w:val="24"/>
          <w:szCs w:val="24"/>
        </w:rPr>
        <w:t xml:space="preserve"> : Grâce aux bactéries dites </w:t>
      </w:r>
      <w:proofErr w:type="spellStart"/>
      <w:r w:rsidRPr="001C33B9">
        <w:rPr>
          <w:rFonts w:asciiTheme="majorBidi" w:hAnsiTheme="majorBidi" w:cstheme="majorBidi"/>
          <w:sz w:val="24"/>
          <w:szCs w:val="24"/>
        </w:rPr>
        <w:t>dénitrifiantes</w:t>
      </w:r>
      <w:proofErr w:type="spellEnd"/>
      <w:r w:rsidRPr="001C33B9">
        <w:rPr>
          <w:rFonts w:asciiTheme="majorBidi" w:hAnsiTheme="majorBidi" w:cstheme="majorBidi"/>
          <w:sz w:val="24"/>
          <w:szCs w:val="24"/>
        </w:rPr>
        <w:t xml:space="preserve"> (Transformant la matière organique), l’azote retourne à l’atmosphère sous sa forme moléculaire (N2), avec comme produit secondaire du CO2 et de l’oxyde d’azote (N2O) (Gaz à effet de serre).</w:t>
      </w:r>
    </w:p>
    <w:p w:rsidR="001B30A8" w:rsidRDefault="001B30A8" w:rsidP="001B30A8">
      <w:pPr>
        <w:pStyle w:val="Paragraphedeliste"/>
        <w:numPr>
          <w:ilvl w:val="0"/>
          <w:numId w:val="2"/>
        </w:numPr>
        <w:spacing w:before="100" w:beforeAutospacing="1"/>
        <w:ind w:right="-170"/>
        <w:jc w:val="both"/>
        <w:rPr>
          <w:rFonts w:asciiTheme="majorBidi" w:hAnsiTheme="majorBidi" w:cstheme="majorBidi"/>
          <w:sz w:val="24"/>
          <w:szCs w:val="24"/>
        </w:rPr>
      </w:pPr>
      <w:r w:rsidRPr="001C33B9">
        <w:rPr>
          <w:rFonts w:asciiTheme="majorBidi" w:hAnsiTheme="majorBidi" w:cstheme="majorBidi"/>
          <w:sz w:val="24"/>
          <w:szCs w:val="24"/>
        </w:rPr>
        <w:t>L’activité humaine contribue à l’augmentation de la dénitrification, entre autres, par l’utilisation des engrais qui ajoutent aux sols des composés ammoniaqués (NH4+, NH3) et des nitrates (NO3-)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C33B9">
        <w:rPr>
          <w:rFonts w:asciiTheme="majorBidi" w:hAnsiTheme="majorBidi" w:cstheme="majorBidi"/>
          <w:sz w:val="24"/>
          <w:szCs w:val="24"/>
        </w:rPr>
        <w:t xml:space="preserve">.L’utilisation des combustibles fossiles dans les moteurs ou les centrales thermiques transforme l’azote en oxyde d’azote (NO2-) </w:t>
      </w:r>
    </w:p>
    <w:p w:rsidR="001B30A8" w:rsidRDefault="001B30A8" w:rsidP="001B30A8">
      <w:pPr>
        <w:spacing w:before="100" w:beforeAutospacing="1" w:after="0"/>
        <w:ind w:left="0" w:right="-170"/>
        <w:jc w:val="both"/>
        <w:rPr>
          <w:rFonts w:asciiTheme="majorBidi" w:hAnsiTheme="majorBidi" w:cstheme="majorBidi"/>
          <w:sz w:val="24"/>
          <w:szCs w:val="24"/>
        </w:rPr>
      </w:pPr>
      <w:r w:rsidRPr="002E4C34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2E4C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</w:t>
      </w:r>
      <w:r w:rsidRPr="002E4C34">
        <w:rPr>
          <w:rFonts w:asciiTheme="majorBidi" w:hAnsiTheme="majorBidi" w:cstheme="majorBidi"/>
          <w:sz w:val="24"/>
          <w:szCs w:val="24"/>
        </w:rPr>
        <w:t xml:space="preserve">es effets de sels minéraux sur la conductivité de l’eau </w:t>
      </w:r>
      <w:r>
        <w:rPr>
          <w:rFonts w:asciiTheme="majorBidi" w:hAnsiTheme="majorBidi" w:cstheme="majorBidi"/>
          <w:sz w:val="24"/>
          <w:szCs w:val="24"/>
        </w:rPr>
        <w:t>sont </w:t>
      </w:r>
      <w:r w:rsidRPr="00C91016">
        <w:rPr>
          <w:rFonts w:asciiTheme="majorBidi" w:hAnsiTheme="majorBidi" w:cstheme="majorBidi"/>
          <w:b/>
          <w:bCs/>
          <w:sz w:val="24"/>
          <w:szCs w:val="24"/>
        </w:rPr>
        <w:t>(2pts)</w:t>
      </w:r>
    </w:p>
    <w:p w:rsidR="001B30A8" w:rsidRPr="002E4C34" w:rsidRDefault="001B30A8" w:rsidP="001B30A8">
      <w:pPr>
        <w:spacing w:before="100" w:beforeAutospacing="1" w:after="0"/>
        <w:ind w:left="0" w:right="-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Lorsque l’eau pure contient des sels minéraux d’origine naturelle, elle facilite le passage de l’électricité .Contrairement à l’eau pure, qui agit comme un isolant avec une grande résistance électrique, la présence de sels minéraux permet à l’électricité de circuler plus facilement à travers l’eau. Cela signifie que l’eau chargée en sels minéraux favorise la conductivité électrique, permettant ainsi le passage de l’électricité de manière plus fluide  </w:t>
      </w:r>
    </w:p>
    <w:p w:rsidR="001B30A8" w:rsidRPr="00F610C4" w:rsidRDefault="001B30A8" w:rsidP="001B30A8">
      <w:pPr>
        <w:spacing w:before="100" w:beforeAutospacing="1"/>
        <w:ind w:left="0" w:right="-17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0F2F">
        <w:rPr>
          <w:rFonts w:asciiTheme="majorBidi" w:hAnsiTheme="majorBidi" w:cstheme="majorBidi"/>
          <w:b/>
          <w:bCs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F2F">
        <w:rPr>
          <w:rFonts w:asciiTheme="majorBidi" w:hAnsiTheme="majorBidi" w:cstheme="majorBidi"/>
          <w:color w:val="FF0000"/>
          <w:sz w:val="24"/>
          <w:szCs w:val="24"/>
        </w:rPr>
        <w:t>1.Un aquifère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F610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une formation géologique ou une roche, suffisamment poreuse et/ou fissurée (pour stocker de grandes quantités d'eau) tout en étant suffisamment perméable pour que l'eau puisse y circuler librement. </w:t>
      </w:r>
      <w:r w:rsidRPr="00C9101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(2pts)</w:t>
      </w:r>
    </w:p>
    <w:p w:rsidR="001B30A8" w:rsidRDefault="001B30A8" w:rsidP="001B30A8">
      <w:pPr>
        <w:spacing w:before="100" w:beforeAutospacing="1"/>
        <w:ind w:left="0" w:right="-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 xml:space="preserve">    2.</w:t>
      </w:r>
      <w:r w:rsidRPr="00F610C4">
        <w:rPr>
          <w:rFonts w:asciiTheme="majorBidi" w:hAnsiTheme="majorBidi" w:cstheme="majorBidi"/>
          <w:color w:val="FF0000"/>
          <w:sz w:val="24"/>
          <w:szCs w:val="24"/>
        </w:rPr>
        <w:t xml:space="preserve"> Les deux types d’un aquifère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(4</w:t>
      </w:r>
      <w:r w:rsidRPr="00C91016">
        <w:rPr>
          <w:rFonts w:asciiTheme="majorBidi" w:hAnsiTheme="majorBidi" w:cstheme="majorBidi"/>
          <w:b/>
          <w:bCs/>
          <w:sz w:val="24"/>
          <w:szCs w:val="24"/>
        </w:rPr>
        <w:t>pts)</w:t>
      </w:r>
    </w:p>
    <w:p w:rsidR="001B30A8" w:rsidRPr="00F610C4" w:rsidRDefault="001B30A8" w:rsidP="001B30A8">
      <w:pPr>
        <w:pStyle w:val="Paragraphedeliste"/>
        <w:numPr>
          <w:ilvl w:val="0"/>
          <w:numId w:val="4"/>
        </w:numPr>
        <w:spacing w:before="100" w:beforeAutospacing="1"/>
        <w:ind w:right="-170"/>
        <w:jc w:val="both"/>
        <w:rPr>
          <w:rFonts w:asciiTheme="majorBidi" w:hAnsiTheme="majorBidi" w:cstheme="majorBidi"/>
          <w:sz w:val="24"/>
          <w:szCs w:val="24"/>
        </w:rPr>
      </w:pPr>
      <w:r w:rsidRPr="00F610C4">
        <w:rPr>
          <w:rFonts w:asciiTheme="majorBidi" w:hAnsiTheme="majorBidi" w:cstheme="majorBidi"/>
          <w:b/>
          <w:bCs/>
          <w:sz w:val="24"/>
          <w:szCs w:val="24"/>
        </w:rPr>
        <w:t xml:space="preserve">Aquifère à nappe libre </w:t>
      </w:r>
      <w:r w:rsidRPr="00F610C4">
        <w:rPr>
          <w:rFonts w:asciiTheme="majorBidi" w:hAnsiTheme="majorBidi" w:cstheme="majorBidi"/>
          <w:sz w:val="24"/>
          <w:szCs w:val="24"/>
        </w:rPr>
        <w:t xml:space="preserve">: aquifère surmonté de terrains perméables et disposant d’une surface piézométrique libre et d’une zone non saturée </w:t>
      </w:r>
    </w:p>
    <w:p w:rsidR="001B30A8" w:rsidRPr="00F610C4" w:rsidRDefault="001B30A8" w:rsidP="001B30A8">
      <w:pPr>
        <w:pStyle w:val="Paragraphedeliste"/>
        <w:numPr>
          <w:ilvl w:val="0"/>
          <w:numId w:val="3"/>
        </w:numPr>
        <w:spacing w:before="100" w:beforeAutospacing="1" w:after="0"/>
        <w:ind w:right="-170"/>
        <w:jc w:val="both"/>
        <w:rPr>
          <w:rFonts w:asciiTheme="majorBidi" w:hAnsiTheme="majorBidi" w:cstheme="majorBidi"/>
          <w:sz w:val="24"/>
          <w:szCs w:val="24"/>
        </w:rPr>
      </w:pPr>
      <w:r w:rsidRPr="00F610C4">
        <w:rPr>
          <w:rFonts w:asciiTheme="majorBidi" w:hAnsiTheme="majorBidi" w:cstheme="majorBidi"/>
          <w:b/>
          <w:bCs/>
          <w:sz w:val="24"/>
          <w:szCs w:val="24"/>
        </w:rPr>
        <w:t xml:space="preserve">Aquifère à nappe captif: </w:t>
      </w:r>
      <w:r w:rsidRPr="00F610C4">
        <w:rPr>
          <w:rFonts w:asciiTheme="majorBidi" w:hAnsiTheme="majorBidi" w:cstheme="majorBidi"/>
          <w:sz w:val="24"/>
          <w:szCs w:val="24"/>
        </w:rPr>
        <w:t>aquifère intercalé entre deux formations quasi imperméables</w:t>
      </w:r>
    </w:p>
    <w:p w:rsidR="001B30A8" w:rsidRDefault="001B30A8" w:rsidP="001B30A8">
      <w:pPr>
        <w:spacing w:before="100" w:beforeAutospacing="1" w:after="0"/>
        <w:ind w:left="0" w:right="-170"/>
        <w:jc w:val="both"/>
        <w:rPr>
          <w:rFonts w:asciiTheme="majorBidi" w:hAnsiTheme="majorBidi" w:cstheme="majorBidi"/>
          <w:sz w:val="24"/>
          <w:szCs w:val="24"/>
        </w:rPr>
      </w:pPr>
      <w:r w:rsidRPr="00F610C4">
        <w:rPr>
          <w:rFonts w:asciiTheme="majorBidi" w:hAnsiTheme="majorBidi" w:cstheme="majorBidi"/>
          <w:b/>
          <w:bCs/>
          <w:sz w:val="24"/>
          <w:szCs w:val="24"/>
        </w:rPr>
        <w:t>5.</w:t>
      </w:r>
      <w:r w:rsidRPr="00015D52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</w:t>
      </w:r>
      <w:r w:rsidRPr="00015D52">
        <w:rPr>
          <w:rFonts w:asciiTheme="majorBidi" w:hAnsiTheme="majorBidi" w:cstheme="majorBidi"/>
          <w:sz w:val="24"/>
          <w:szCs w:val="24"/>
        </w:rPr>
        <w:t>a mise en solution de l’eau souterraine  est l'un des phénomènes</w:t>
      </w:r>
      <w:r w:rsidRPr="00015D52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 xml:space="preserve"> </w:t>
      </w:r>
      <w:r w:rsidRPr="00015D52">
        <w:rPr>
          <w:rFonts w:asciiTheme="majorBidi" w:hAnsiTheme="majorBidi" w:cstheme="majorBidi"/>
          <w:sz w:val="24"/>
          <w:szCs w:val="24"/>
        </w:rPr>
        <w:t>modificateurs de la composition chimique les plus importants,</w:t>
      </w:r>
    </w:p>
    <w:p w:rsidR="001B30A8" w:rsidRPr="00F610C4" w:rsidRDefault="001B30A8" w:rsidP="001B30A8">
      <w:pPr>
        <w:spacing w:before="100" w:beforeAutospacing="1" w:after="0"/>
        <w:ind w:left="0" w:right="-170"/>
        <w:jc w:val="both"/>
        <w:rPr>
          <w:rFonts w:asciiTheme="majorBidi" w:hAnsiTheme="majorBidi" w:cstheme="majorBidi"/>
          <w:sz w:val="24"/>
          <w:szCs w:val="24"/>
        </w:rPr>
      </w:pPr>
      <w:r w:rsidRPr="00015D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</w:t>
      </w:r>
      <w:r w:rsidRPr="00015D52">
        <w:rPr>
          <w:rFonts w:asciiTheme="majorBidi" w:hAnsiTheme="majorBidi" w:cstheme="majorBidi"/>
          <w:sz w:val="24"/>
          <w:szCs w:val="24"/>
        </w:rPr>
        <w:t>es processus de ce phénomène</w:t>
      </w:r>
      <w:r>
        <w:rPr>
          <w:rFonts w:asciiTheme="majorBidi" w:hAnsiTheme="majorBidi" w:cstheme="majorBidi"/>
          <w:sz w:val="24"/>
          <w:szCs w:val="24"/>
        </w:rPr>
        <w:t> :</w:t>
      </w:r>
      <w:r w:rsidRPr="00F610C4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Pr="00F610C4">
        <w:rPr>
          <w:rFonts w:asciiTheme="majorBidi" w:hAnsiTheme="majorBidi" w:cstheme="majorBidi"/>
          <w:color w:val="FF0000"/>
          <w:sz w:val="24"/>
          <w:szCs w:val="24"/>
        </w:rPr>
        <w:t>dissolution</w:t>
      </w:r>
      <w:r w:rsidRPr="00F610C4">
        <w:rPr>
          <w:rFonts w:asciiTheme="majorBidi" w:hAnsiTheme="majorBidi" w:cstheme="majorBidi"/>
          <w:sz w:val="24"/>
          <w:szCs w:val="24"/>
        </w:rPr>
        <w:t xml:space="preserve"> et </w:t>
      </w:r>
      <w:r w:rsidRPr="00F610C4">
        <w:rPr>
          <w:rFonts w:asciiTheme="majorBidi" w:hAnsiTheme="majorBidi" w:cstheme="majorBidi"/>
          <w:color w:val="FF0000"/>
          <w:sz w:val="24"/>
          <w:szCs w:val="24"/>
        </w:rPr>
        <w:t>attaque chimique</w:t>
      </w:r>
      <w:r w:rsidRPr="00F610C4">
        <w:rPr>
          <w:rFonts w:asciiTheme="majorBidi" w:hAnsiTheme="majorBidi" w:cstheme="majorBidi"/>
          <w:sz w:val="24"/>
          <w:szCs w:val="24"/>
        </w:rPr>
        <w:t xml:space="preserve"> par des acides  des formations et des substances minérales contenus dans les roches traversés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F610C4">
        <w:rPr>
          <w:rFonts w:asciiTheme="majorBidi" w:hAnsiTheme="majorBidi" w:cstheme="majorBidi"/>
          <w:b/>
          <w:bCs/>
          <w:i/>
          <w:iCs/>
          <w:sz w:val="24"/>
          <w:szCs w:val="24"/>
        </w:rPr>
        <w:t>L'hydratation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Pr="00F610C4">
        <w:rPr>
          <w:rFonts w:ascii="Calibri" w:eastAsia="+mn-ea" w:hAnsi="Calibri" w:cs="+mn-cs"/>
          <w:b/>
          <w:bCs/>
          <w:i/>
          <w:iCs/>
          <w:color w:val="000000"/>
          <w:kern w:val="24"/>
          <w:sz w:val="50"/>
          <w:szCs w:val="50"/>
        </w:rPr>
        <w:t xml:space="preserve"> </w:t>
      </w:r>
      <w:r w:rsidRPr="00F610C4">
        <w:rPr>
          <w:rFonts w:asciiTheme="majorBidi" w:hAnsiTheme="majorBidi" w:cstheme="majorBidi"/>
          <w:b/>
          <w:bCs/>
          <w:i/>
          <w:iCs/>
          <w:sz w:val="24"/>
          <w:szCs w:val="24"/>
        </w:rPr>
        <w:t>L'hydrolyse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Pr="00F610C4">
        <w:rPr>
          <w:rFonts w:ascii="Calibri" w:eastAsia="+mj-ea" w:hAnsi="Calibri" w:cs="+mj-cs"/>
          <w:b/>
          <w:bCs/>
          <w:i/>
          <w:iCs/>
          <w:color w:val="000000"/>
          <w:kern w:val="24"/>
          <w:sz w:val="80"/>
          <w:szCs w:val="80"/>
        </w:rPr>
        <w:t xml:space="preserve"> </w:t>
      </w:r>
      <w:r w:rsidRPr="00F610C4">
        <w:rPr>
          <w:rFonts w:asciiTheme="majorBidi" w:hAnsiTheme="majorBidi" w:cstheme="majorBidi"/>
          <w:b/>
          <w:bCs/>
          <w:i/>
          <w:iCs/>
          <w:sz w:val="24"/>
          <w:szCs w:val="24"/>
        </w:rPr>
        <w:t>L'oxydation-réduction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Pr="00F610C4">
        <w:rPr>
          <w:rFonts w:ascii="Calibri" w:eastAsia="+mj-ea" w:hAnsi="Calibri" w:cs="+mj-cs"/>
          <w:b/>
          <w:bCs/>
          <w:color w:val="953735"/>
          <w:kern w:val="24"/>
          <w:sz w:val="88"/>
          <w:szCs w:val="88"/>
        </w:rPr>
        <w:t xml:space="preserve"> </w:t>
      </w:r>
      <w:r w:rsidRPr="00F610C4">
        <w:rPr>
          <w:rFonts w:asciiTheme="majorBidi" w:hAnsiTheme="majorBidi" w:cstheme="majorBidi"/>
          <w:b/>
          <w:bCs/>
          <w:i/>
          <w:iCs/>
          <w:sz w:val="24"/>
          <w:szCs w:val="24"/>
        </w:rPr>
        <w:t>Echange de bases</w:t>
      </w:r>
      <w:r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C9101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(1pts)</w:t>
      </w:r>
    </w:p>
    <w:p w:rsidR="001B30A8" w:rsidRDefault="001B30A8" w:rsidP="001B30A8">
      <w:pPr>
        <w:spacing w:before="100" w:beforeAutospacing="1"/>
        <w:ind w:left="0" w:right="-170"/>
        <w:jc w:val="both"/>
        <w:rPr>
          <w:rFonts w:asciiTheme="majorBidi" w:hAnsiTheme="majorBidi" w:cstheme="majorBidi"/>
          <w:sz w:val="24"/>
          <w:szCs w:val="24"/>
        </w:rPr>
      </w:pPr>
      <w:r w:rsidRPr="00F610C4">
        <w:rPr>
          <w:rFonts w:asciiTheme="majorBidi" w:hAnsiTheme="majorBidi" w:cstheme="majorBidi"/>
          <w:b/>
          <w:bCs/>
          <w:sz w:val="24"/>
          <w:szCs w:val="24"/>
        </w:rPr>
        <w:t>6.</w:t>
      </w:r>
      <w:r w:rsidRPr="00015D52">
        <w:rPr>
          <w:rFonts w:asciiTheme="majorBidi" w:hAnsiTheme="majorBidi" w:cstheme="majorBidi"/>
          <w:sz w:val="24"/>
          <w:szCs w:val="24"/>
        </w:rPr>
        <w:t xml:space="preserve"> l’équation de réaction d'échange de base entre les oxydes de fer et les cations de l'eau (ca</w:t>
      </w:r>
      <w:r w:rsidRPr="00015D52">
        <w:rPr>
          <w:rFonts w:asciiTheme="majorBidi" w:cstheme="majorBidi"/>
          <w:sz w:val="24"/>
          <w:szCs w:val="24"/>
        </w:rPr>
        <w:t>⁺</w:t>
      </w:r>
      <w:r w:rsidRPr="00FA764D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) </w:t>
      </w:r>
      <w:r w:rsidRPr="00C91016">
        <w:rPr>
          <w:rFonts w:asciiTheme="majorBidi" w:hAnsiTheme="majorBidi" w:cstheme="majorBidi"/>
          <w:b/>
          <w:bCs/>
          <w:sz w:val="24"/>
          <w:szCs w:val="24"/>
        </w:rPr>
        <w:t>(1pts)</w:t>
      </w:r>
    </w:p>
    <w:p w:rsidR="001B30A8" w:rsidRPr="00087941" w:rsidRDefault="001B30A8" w:rsidP="001B30A8">
      <w:pPr>
        <w:numPr>
          <w:ilvl w:val="0"/>
          <w:numId w:val="5"/>
        </w:numPr>
        <w:spacing w:before="100" w:beforeAutospacing="1"/>
        <w:ind w:right="-170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087941">
        <w:rPr>
          <w:rFonts w:asciiTheme="majorBidi" w:hAnsiTheme="majorBidi" w:cstheme="majorBidi"/>
          <w:b/>
          <w:bCs/>
          <w:color w:val="FF0000"/>
          <w:sz w:val="24"/>
          <w:szCs w:val="24"/>
        </w:rPr>
        <w:t>Fe2O3 + 3Ca2+ → 2Fe3+ + 3CaO</w:t>
      </w:r>
    </w:p>
    <w:p w:rsidR="001B30A8" w:rsidRPr="002F2AF6" w:rsidRDefault="001B30A8" w:rsidP="001B30A8">
      <w:pPr>
        <w:spacing w:before="100" w:beforeAutospacing="1"/>
        <w:ind w:left="0" w:right="-170"/>
        <w:jc w:val="both"/>
        <w:rPr>
          <w:rFonts w:asciiTheme="majorBidi" w:hAnsiTheme="majorBidi" w:cstheme="majorBidi"/>
          <w:sz w:val="24"/>
          <w:szCs w:val="24"/>
        </w:rPr>
      </w:pPr>
      <w:r w:rsidRPr="00087941">
        <w:rPr>
          <w:rFonts w:asciiTheme="majorBidi" w:hAnsiTheme="majorBidi" w:cstheme="majorBidi"/>
          <w:sz w:val="24"/>
          <w:szCs w:val="24"/>
        </w:rPr>
        <w:lastRenderedPageBreak/>
        <w:t> </w:t>
      </w:r>
      <w:r w:rsidRPr="00087941">
        <w:rPr>
          <w:rFonts w:asciiTheme="majorBidi" w:hAnsiTheme="majorBidi" w:cstheme="majorBidi"/>
          <w:b/>
          <w:bCs/>
          <w:sz w:val="24"/>
          <w:szCs w:val="24"/>
        </w:rPr>
        <w:t>7.</w:t>
      </w:r>
      <w:r w:rsidRPr="00015D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Les </w:t>
      </w:r>
      <w:r w:rsidRPr="00015D52">
        <w:rPr>
          <w:rFonts w:asciiTheme="majorBidi" w:hAnsiTheme="majorBidi" w:cstheme="majorBidi"/>
          <w:sz w:val="24"/>
          <w:szCs w:val="24"/>
        </w:rPr>
        <w:t>processus de transformation</w:t>
      </w:r>
      <w:r w:rsidRPr="0008794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de </w:t>
      </w:r>
      <w:r w:rsidRPr="00015D52">
        <w:rPr>
          <w:rFonts w:asciiTheme="majorBidi" w:hAnsiTheme="majorBidi" w:cstheme="majorBidi"/>
          <w:sz w:val="24"/>
          <w:szCs w:val="24"/>
        </w:rPr>
        <w:t>La matière organique</w:t>
      </w:r>
      <w:r>
        <w:rPr>
          <w:rFonts w:asciiTheme="majorBidi" w:hAnsiTheme="majorBidi" w:cstheme="majorBidi"/>
          <w:sz w:val="24"/>
          <w:szCs w:val="24"/>
        </w:rPr>
        <w:t> :</w:t>
      </w:r>
      <w:r w:rsidRPr="00087941">
        <w:rPr>
          <w:rFonts w:ascii="Calibri" w:eastAsia="+mn-ea" w:hAnsi="Calibri" w:cs="+mn-cs"/>
          <w:color w:val="000000"/>
          <w:kern w:val="24"/>
          <w:sz w:val="64"/>
          <w:szCs w:val="64"/>
          <w:lang w:eastAsia="fr-FR"/>
        </w:rPr>
        <w:t xml:space="preserve"> </w:t>
      </w:r>
      <w:r w:rsidRPr="00087941">
        <w:rPr>
          <w:rFonts w:asciiTheme="majorBidi" w:hAnsiTheme="majorBidi" w:cstheme="majorBidi"/>
          <w:color w:val="FF0000"/>
          <w:sz w:val="24"/>
          <w:szCs w:val="24"/>
        </w:rPr>
        <w:t xml:space="preserve">la diagenèse, la catagenèse et la métagenèse. </w:t>
      </w:r>
      <w:r w:rsidRPr="00C9101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(2pts)</w:t>
      </w:r>
    </w:p>
    <w:p w:rsidR="001B30A8" w:rsidRPr="00087941" w:rsidRDefault="001B30A8" w:rsidP="001B30A8">
      <w:pPr>
        <w:spacing w:before="100" w:beforeAutospacing="1"/>
        <w:ind w:left="0" w:right="-17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087941">
        <w:rPr>
          <w:rFonts w:asciiTheme="majorBidi" w:hAnsiTheme="majorBidi" w:cstheme="majorBidi"/>
          <w:b/>
          <w:bCs/>
          <w:sz w:val="24"/>
          <w:szCs w:val="24"/>
        </w:rPr>
        <w:t>8.</w:t>
      </w:r>
      <w:r w:rsidRPr="00015D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Les quatre</w:t>
      </w:r>
      <w:r w:rsidRPr="00015D52">
        <w:rPr>
          <w:rFonts w:asciiTheme="majorBidi" w:hAnsiTheme="majorBidi" w:cstheme="majorBidi"/>
          <w:sz w:val="24"/>
          <w:szCs w:val="24"/>
        </w:rPr>
        <w:t xml:space="preserve"> types </w:t>
      </w:r>
      <w:r>
        <w:rPr>
          <w:rFonts w:asciiTheme="majorBidi" w:hAnsiTheme="majorBidi" w:cstheme="majorBidi"/>
          <w:sz w:val="24"/>
          <w:szCs w:val="24"/>
        </w:rPr>
        <w:t>de migration des hydrocarbures sont :</w:t>
      </w:r>
      <w:r w:rsidRPr="00087941">
        <w:rPr>
          <w:rFonts w:ascii="Calibri" w:eastAsia="+mn-ea" w:hAnsi="Calibri" w:cs="+mn-cs"/>
          <w:color w:val="000000"/>
          <w:kern w:val="24"/>
          <w:sz w:val="64"/>
          <w:szCs w:val="64"/>
          <w:lang w:eastAsia="fr-FR"/>
        </w:rPr>
        <w:t xml:space="preserve"> </w:t>
      </w:r>
      <w:r w:rsidRPr="00087941">
        <w:rPr>
          <w:rFonts w:asciiTheme="majorBidi" w:hAnsiTheme="majorBidi" w:cstheme="majorBidi"/>
          <w:color w:val="FF0000"/>
          <w:sz w:val="24"/>
          <w:szCs w:val="24"/>
        </w:rPr>
        <w:t xml:space="preserve">la migration primaire, la migration secondaire, la transmigration et la </w:t>
      </w:r>
      <w:proofErr w:type="spellStart"/>
      <w:r w:rsidRPr="00087941">
        <w:rPr>
          <w:rFonts w:asciiTheme="majorBidi" w:hAnsiTheme="majorBidi" w:cstheme="majorBidi"/>
          <w:color w:val="FF0000"/>
          <w:sz w:val="24"/>
          <w:szCs w:val="24"/>
        </w:rPr>
        <w:t>remigration</w:t>
      </w:r>
      <w:proofErr w:type="spellEnd"/>
      <w:r w:rsidRPr="00C9101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 (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Pr="00C9101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pts)</w:t>
      </w:r>
    </w:p>
    <w:p w:rsidR="001B30A8" w:rsidRPr="00015D52" w:rsidRDefault="001B30A8" w:rsidP="001B30A8">
      <w:pPr>
        <w:spacing w:before="100" w:beforeAutospacing="1"/>
        <w:ind w:left="0" w:right="-170"/>
        <w:jc w:val="both"/>
        <w:rPr>
          <w:rFonts w:asciiTheme="majorBidi" w:hAnsiTheme="majorBidi" w:cstheme="majorBidi"/>
          <w:sz w:val="24"/>
          <w:szCs w:val="24"/>
        </w:rPr>
      </w:pPr>
    </w:p>
    <w:p w:rsidR="001B30A8" w:rsidRPr="00DE5FAE" w:rsidRDefault="001B30A8" w:rsidP="001B30A8">
      <w:pPr>
        <w:spacing w:before="100" w:beforeAutospacing="1"/>
        <w:ind w:left="0" w:right="-170"/>
        <w:jc w:val="both"/>
        <w:rPr>
          <w:rFonts w:asciiTheme="majorBidi" w:hAnsiTheme="majorBidi" w:cstheme="majorBidi"/>
          <w:sz w:val="24"/>
          <w:szCs w:val="24"/>
        </w:rPr>
      </w:pPr>
    </w:p>
    <w:p w:rsidR="001B30A8" w:rsidRPr="00DE5FAE" w:rsidRDefault="001B30A8" w:rsidP="001B30A8">
      <w:pPr>
        <w:spacing w:before="100" w:beforeAutospacing="1" w:after="0" w:line="240" w:lineRule="auto"/>
        <w:ind w:left="-170" w:right="-170" w:firstLine="284"/>
        <w:rPr>
          <w:rFonts w:asciiTheme="majorBidi" w:hAnsiTheme="majorBidi" w:cstheme="majorBidi"/>
          <w:sz w:val="24"/>
          <w:szCs w:val="24"/>
        </w:rPr>
      </w:pPr>
      <w:r w:rsidRPr="00DE5FAE">
        <w:rPr>
          <w:rFonts w:asciiTheme="majorBidi" w:hAnsiTheme="majorBidi" w:cstheme="majorBidi"/>
          <w:sz w:val="24"/>
          <w:szCs w:val="24"/>
        </w:rPr>
        <w:t xml:space="preserve"> </w:t>
      </w:r>
    </w:p>
    <w:p w:rsidR="001B30A8" w:rsidRPr="001C33B9" w:rsidRDefault="001B30A8" w:rsidP="001B30A8">
      <w:pPr>
        <w:pStyle w:val="Paragraphedeliste"/>
        <w:numPr>
          <w:ilvl w:val="0"/>
          <w:numId w:val="2"/>
        </w:numPr>
        <w:spacing w:before="100" w:beforeAutospacing="1"/>
        <w:ind w:right="-170"/>
        <w:jc w:val="both"/>
        <w:rPr>
          <w:rFonts w:asciiTheme="majorBidi" w:hAnsiTheme="majorBidi" w:cstheme="majorBidi"/>
          <w:sz w:val="24"/>
          <w:szCs w:val="24"/>
        </w:rPr>
      </w:pPr>
    </w:p>
    <w:p w:rsidR="001B30A8" w:rsidRPr="001B30A8" w:rsidRDefault="001B30A8" w:rsidP="001B30A8"/>
    <w:sectPr w:rsidR="001B30A8" w:rsidRPr="001B30A8" w:rsidSect="003563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EE2"/>
    <w:multiLevelType w:val="hybridMultilevel"/>
    <w:tmpl w:val="887EDBEE"/>
    <w:lvl w:ilvl="0" w:tplc="F90C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00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0F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6A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8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6C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21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00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A9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300B9C"/>
    <w:multiLevelType w:val="hybridMultilevel"/>
    <w:tmpl w:val="41D629AE"/>
    <w:lvl w:ilvl="0" w:tplc="040C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">
    <w:nsid w:val="23E82EA7"/>
    <w:multiLevelType w:val="hybridMultilevel"/>
    <w:tmpl w:val="83E0A814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254A49FA"/>
    <w:multiLevelType w:val="hybridMultilevel"/>
    <w:tmpl w:val="7F5ED528"/>
    <w:lvl w:ilvl="0" w:tplc="EBA6E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8E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24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8C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8A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2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62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4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6B2F07"/>
    <w:multiLevelType w:val="hybridMultilevel"/>
    <w:tmpl w:val="CF9E7102"/>
    <w:lvl w:ilvl="0" w:tplc="040C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30A8"/>
    <w:rsid w:val="001143E6"/>
    <w:rsid w:val="001B30A8"/>
    <w:rsid w:val="0035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113"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4021</Characters>
  <Application>Microsoft Office Word</Application>
  <DocSecurity>0</DocSecurity>
  <Lines>33</Lines>
  <Paragraphs>9</Paragraphs>
  <ScaleCrop>false</ScaleCrop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2024-05-22T14:41:00Z</dcterms:created>
  <dcterms:modified xsi:type="dcterms:W3CDTF">2024-05-22T14:51:00Z</dcterms:modified>
</cp:coreProperties>
</file>